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drawing>
          <wp:inline distB="114300" distT="114300" distL="114300" distR="114300">
            <wp:extent cx="1985963" cy="637853"/>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985963" cy="6378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PROSECUTION ATTORNEY GUIDELINES</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numPr>
          <w:ilvl w:val="0"/>
          <w:numId w:val="10"/>
        </w:numPr>
        <w:ind w:left="720" w:hanging="360"/>
        <w:rPr>
          <w:vertAlign w:val="baseline"/>
        </w:rPr>
      </w:pPr>
      <w:r w:rsidDel="00000000" w:rsidR="00000000" w:rsidRPr="00000000">
        <w:rPr>
          <w:b w:val="1"/>
          <w:vertAlign w:val="baseline"/>
          <w:rtl w:val="0"/>
        </w:rPr>
        <w:t xml:space="preserve">ON COURT NIGHT, ARRIVE AT </w:t>
      </w:r>
      <w:r w:rsidDel="00000000" w:rsidR="00000000" w:rsidRPr="00000000">
        <w:rPr>
          <w:b w:val="1"/>
          <w:rtl w:val="0"/>
        </w:rPr>
        <w:t xml:space="preserve">_________</w:t>
      </w:r>
      <w:r w:rsidDel="00000000" w:rsidR="00000000" w:rsidRPr="00000000">
        <w:rPr>
          <w:b w:val="1"/>
          <w:vertAlign w:val="baseline"/>
          <w:rtl w:val="0"/>
        </w:rPr>
        <w:t xml:space="preserve"> AND MAKE SURE YOUR DEFENDANTS, PARENTS AND WITNESSES ARE THERE AS WELL.  CHECK IN WITH THE COORDINATOR WHEN YOU ARRIVE.</w:t>
      </w:r>
      <w:r w:rsidDel="00000000" w:rsidR="00000000" w:rsidRPr="00000000">
        <w:rPr>
          <w:rtl w:val="0"/>
        </w:rPr>
      </w:r>
    </w:p>
    <w:p w:rsidR="00000000" w:rsidDel="00000000" w:rsidP="00000000" w:rsidRDefault="00000000" w:rsidRPr="00000000" w14:paraId="00000006">
      <w:pPr>
        <w:ind w:left="360" w:firstLine="0"/>
        <w:rPr>
          <w:vertAlign w:val="baseline"/>
        </w:rPr>
      </w:pPr>
      <w:r w:rsidDel="00000000" w:rsidR="00000000" w:rsidRPr="00000000">
        <w:rPr>
          <w:rtl w:val="0"/>
        </w:rPr>
      </w:r>
    </w:p>
    <w:p w:rsidR="00000000" w:rsidDel="00000000" w:rsidP="00000000" w:rsidRDefault="00000000" w:rsidRPr="00000000" w14:paraId="00000007">
      <w:pPr>
        <w:numPr>
          <w:ilvl w:val="0"/>
          <w:numId w:val="10"/>
        </w:numPr>
        <w:ind w:left="720" w:hanging="360"/>
        <w:rPr>
          <w:vertAlign w:val="baseline"/>
        </w:rPr>
      </w:pPr>
      <w:r w:rsidDel="00000000" w:rsidR="00000000" w:rsidRPr="00000000">
        <w:rPr>
          <w:b w:val="1"/>
          <w:vertAlign w:val="baseline"/>
          <w:rtl w:val="0"/>
        </w:rPr>
        <w:t xml:space="preserve">COME PREPARED TO BE THE FIRST CASE </w:t>
      </w:r>
      <w:r w:rsidDel="00000000" w:rsidR="00000000" w:rsidRPr="00000000">
        <w:rPr>
          <w:rtl w:val="0"/>
        </w:rPr>
      </w:r>
    </w:p>
    <w:p w:rsidR="00000000" w:rsidDel="00000000" w:rsidP="00000000" w:rsidRDefault="00000000" w:rsidRPr="00000000" w14:paraId="00000008">
      <w:pPr>
        <w:ind w:left="720" w:firstLine="0"/>
        <w:rPr>
          <w:vertAlign w:val="baseline"/>
        </w:rPr>
      </w:pPr>
      <w:r w:rsidDel="00000000" w:rsidR="00000000" w:rsidRPr="00000000">
        <w:rPr>
          <w:vertAlign w:val="baseline"/>
          <w:rtl w:val="0"/>
        </w:rPr>
        <w:t xml:space="preserve">While you may initially be scheduled as the second or third case, things happen and last minute adjustments may be needed.  It’s a good practice to plan to meet with your defendants, parents or any witnesses prior to court to be sure there are no surprises.</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numPr>
          <w:ilvl w:val="0"/>
          <w:numId w:val="10"/>
        </w:numPr>
        <w:ind w:left="720" w:hanging="360"/>
        <w:rPr>
          <w:vertAlign w:val="baseline"/>
        </w:rPr>
      </w:pPr>
      <w:r w:rsidDel="00000000" w:rsidR="00000000" w:rsidRPr="00000000">
        <w:rPr>
          <w:b w:val="1"/>
          <w:vertAlign w:val="baseline"/>
          <w:rtl w:val="0"/>
        </w:rPr>
        <w:t xml:space="preserve">WHEN PREPARING YOUR CASE: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you review all of the information in this packet.  Also, be sure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YOUR MENTORING ATTORNEY BEFORE THE NIGHT OF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will help you to review the case and during your presentation.  Their name and telephone number are on the front of your case packet.</w:t>
      </w:r>
    </w:p>
    <w:p w:rsidR="00000000" w:rsidDel="00000000" w:rsidP="00000000" w:rsidRDefault="00000000" w:rsidRPr="00000000" w14:paraId="0000000C">
      <w:pPr>
        <w:pStyle w:val="Heading2"/>
        <w:ind w:left="0" w:firstLine="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D">
      <w:pPr>
        <w:pStyle w:val="Heading3"/>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pStyle w:val="Heading3"/>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DO’S &amp; DON’TS FOR </w:t>
      </w:r>
      <w:r w:rsidDel="00000000" w:rsidR="00000000" w:rsidRPr="00000000">
        <w:rPr>
          <w:rFonts w:ascii="Times New Roman" w:cs="Times New Roman" w:eastAsia="Times New Roman" w:hAnsi="Times New Roman"/>
          <w:sz w:val="36"/>
          <w:szCs w:val="36"/>
          <w:rtl w:val="0"/>
        </w:rPr>
        <w:t xml:space="preserve">TEEN </w:t>
      </w:r>
      <w:r w:rsidDel="00000000" w:rsidR="00000000" w:rsidRPr="00000000">
        <w:rPr>
          <w:rFonts w:ascii="Times New Roman" w:cs="Times New Roman" w:eastAsia="Times New Roman" w:hAnsi="Times New Roman"/>
          <w:b w:val="1"/>
          <w:sz w:val="36"/>
          <w:szCs w:val="36"/>
          <w:vertAlign w:val="baseline"/>
          <w:rtl w:val="0"/>
        </w:rPr>
        <w:t xml:space="preserve">COURT ATTORNEYS</w:t>
      </w:r>
      <w:r w:rsidDel="00000000" w:rsidR="00000000" w:rsidRPr="00000000">
        <w:rPr>
          <w:rtl w:val="0"/>
        </w:rPr>
      </w:r>
    </w:p>
    <w:p w:rsidR="00000000" w:rsidDel="00000000" w:rsidP="00000000" w:rsidRDefault="00000000" w:rsidRPr="00000000" w14:paraId="0000000F">
      <w:pPr>
        <w:rPr>
          <w:u w:val="single"/>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u w:val="single"/>
          <w:vertAlign w:val="baseline"/>
          <w:rtl w:val="0"/>
        </w:rPr>
        <w:t xml:space="preserve">Do:</w:t>
      </w:r>
      <w:r w:rsidDel="00000000" w:rsidR="00000000" w:rsidRPr="00000000">
        <w:rPr>
          <w:rtl w:val="0"/>
        </w:rPr>
      </w:r>
    </w:p>
    <w:p w:rsidR="00000000" w:rsidDel="00000000" w:rsidP="00000000" w:rsidRDefault="00000000" w:rsidRPr="00000000" w14:paraId="00000011">
      <w:pPr>
        <w:numPr>
          <w:ilvl w:val="0"/>
          <w:numId w:val="13"/>
        </w:numPr>
        <w:ind w:left="720" w:hanging="360"/>
        <w:rPr>
          <w:vertAlign w:val="baseline"/>
        </w:rPr>
      </w:pPr>
      <w:r w:rsidDel="00000000" w:rsidR="00000000" w:rsidRPr="00000000">
        <w:rPr>
          <w:vertAlign w:val="baseline"/>
          <w:rtl w:val="0"/>
        </w:rPr>
        <w:t xml:space="preserve">Follow the dress code: it will be enforced.</w:t>
      </w:r>
    </w:p>
    <w:p w:rsidR="00000000" w:rsidDel="00000000" w:rsidP="00000000" w:rsidRDefault="00000000" w:rsidRPr="00000000" w14:paraId="00000012">
      <w:pPr>
        <w:numPr>
          <w:ilvl w:val="0"/>
          <w:numId w:val="13"/>
        </w:numPr>
        <w:ind w:left="720" w:hanging="360"/>
        <w:rPr>
          <w:vertAlign w:val="baseline"/>
        </w:rPr>
      </w:pPr>
      <w:r w:rsidDel="00000000" w:rsidR="00000000" w:rsidRPr="00000000">
        <w:rPr>
          <w:vertAlign w:val="baseline"/>
          <w:rtl w:val="0"/>
        </w:rPr>
        <w:t xml:space="preserve">Address the judge with respect as “Your Honor” or “Judge”.</w:t>
      </w:r>
    </w:p>
    <w:p w:rsidR="00000000" w:rsidDel="00000000" w:rsidP="00000000" w:rsidRDefault="00000000" w:rsidRPr="00000000" w14:paraId="00000013">
      <w:pPr>
        <w:numPr>
          <w:ilvl w:val="0"/>
          <w:numId w:val="13"/>
        </w:numPr>
        <w:ind w:left="720" w:hanging="360"/>
        <w:rPr>
          <w:vertAlign w:val="baseline"/>
        </w:rPr>
      </w:pPr>
      <w:r w:rsidDel="00000000" w:rsidR="00000000" w:rsidRPr="00000000">
        <w:rPr>
          <w:vertAlign w:val="baseline"/>
          <w:rtl w:val="0"/>
        </w:rPr>
        <w:t xml:space="preserve">Speak loudly and clearly, have confidence in what you say.</w:t>
      </w:r>
    </w:p>
    <w:p w:rsidR="00000000" w:rsidDel="00000000" w:rsidP="00000000" w:rsidRDefault="00000000" w:rsidRPr="00000000" w14:paraId="00000014">
      <w:pPr>
        <w:numPr>
          <w:ilvl w:val="0"/>
          <w:numId w:val="13"/>
        </w:numPr>
        <w:ind w:left="720" w:hanging="360"/>
        <w:rPr>
          <w:vertAlign w:val="baseline"/>
        </w:rPr>
      </w:pPr>
      <w:r w:rsidDel="00000000" w:rsidR="00000000" w:rsidRPr="00000000">
        <w:rPr>
          <w:vertAlign w:val="baseline"/>
          <w:rtl w:val="0"/>
        </w:rPr>
        <w:t xml:space="preserve">Be serious about the program and business-like in your conduct.</w:t>
      </w:r>
    </w:p>
    <w:p w:rsidR="00000000" w:rsidDel="00000000" w:rsidP="00000000" w:rsidRDefault="00000000" w:rsidRPr="00000000" w14:paraId="00000015">
      <w:pPr>
        <w:numPr>
          <w:ilvl w:val="0"/>
          <w:numId w:val="13"/>
        </w:numPr>
        <w:ind w:left="720" w:hanging="360"/>
        <w:rPr>
          <w:vertAlign w:val="baseline"/>
        </w:rPr>
      </w:pPr>
      <w:r w:rsidDel="00000000" w:rsidR="00000000" w:rsidRPr="00000000">
        <w:rPr>
          <w:vertAlign w:val="baseline"/>
          <w:rtl w:val="0"/>
        </w:rPr>
        <w:t xml:space="preserve">Be as well informed as you can about the facts of your case</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Don’t:</w:t>
      </w:r>
    </w:p>
    <w:p w:rsidR="00000000" w:rsidDel="00000000" w:rsidP="00000000" w:rsidRDefault="00000000" w:rsidRPr="00000000" w14:paraId="00000018">
      <w:pPr>
        <w:numPr>
          <w:ilvl w:val="0"/>
          <w:numId w:val="14"/>
        </w:numPr>
        <w:ind w:left="720" w:hanging="360"/>
        <w:rPr>
          <w:vertAlign w:val="baseline"/>
        </w:rPr>
      </w:pPr>
      <w:r w:rsidDel="00000000" w:rsidR="00000000" w:rsidRPr="00000000">
        <w:rPr>
          <w:vertAlign w:val="baseline"/>
          <w:rtl w:val="0"/>
        </w:rPr>
        <w:t xml:space="preserve">Appear superior or smart aleck.</w:t>
      </w:r>
    </w:p>
    <w:p w:rsidR="00000000" w:rsidDel="00000000" w:rsidP="00000000" w:rsidRDefault="00000000" w:rsidRPr="00000000" w14:paraId="00000019">
      <w:pPr>
        <w:numPr>
          <w:ilvl w:val="0"/>
          <w:numId w:val="14"/>
        </w:numPr>
        <w:ind w:left="720" w:hanging="360"/>
        <w:rPr>
          <w:vertAlign w:val="baseline"/>
        </w:rPr>
      </w:pPr>
      <w:r w:rsidDel="00000000" w:rsidR="00000000" w:rsidRPr="00000000">
        <w:rPr>
          <w:vertAlign w:val="baseline"/>
          <w:rtl w:val="0"/>
        </w:rPr>
        <w:t xml:space="preserve">Chew gum or candy.</w:t>
      </w:r>
    </w:p>
    <w:p w:rsidR="00000000" w:rsidDel="00000000" w:rsidP="00000000" w:rsidRDefault="00000000" w:rsidRPr="00000000" w14:paraId="0000001A">
      <w:pPr>
        <w:numPr>
          <w:ilvl w:val="0"/>
          <w:numId w:val="14"/>
        </w:numPr>
        <w:ind w:left="720" w:hanging="360"/>
        <w:rPr>
          <w:vertAlign w:val="baseline"/>
        </w:rPr>
      </w:pPr>
      <w:r w:rsidDel="00000000" w:rsidR="00000000" w:rsidRPr="00000000">
        <w:rPr>
          <w:vertAlign w:val="baseline"/>
          <w:rtl w:val="0"/>
        </w:rPr>
        <w:t xml:space="preserve">Mumble or speak too fast, this is very important.</w:t>
      </w:r>
    </w:p>
    <w:p w:rsidR="00000000" w:rsidDel="00000000" w:rsidP="00000000" w:rsidRDefault="00000000" w:rsidRPr="00000000" w14:paraId="0000001B">
      <w:pPr>
        <w:numPr>
          <w:ilvl w:val="0"/>
          <w:numId w:val="14"/>
        </w:numPr>
        <w:ind w:left="720" w:hanging="360"/>
        <w:rPr>
          <w:vertAlign w:val="baseline"/>
        </w:rPr>
      </w:pPr>
      <w:r w:rsidDel="00000000" w:rsidR="00000000" w:rsidRPr="00000000">
        <w:rPr>
          <w:vertAlign w:val="baseline"/>
          <w:rtl w:val="0"/>
        </w:rPr>
        <w:t xml:space="preserve">“Put down” the opposing party.</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pStyle w:val="Heading2"/>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Style w:val="Heading2"/>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TIPS FOR THE PROSECUTION</w:t>
      </w:r>
      <w:r w:rsidDel="00000000" w:rsidR="00000000" w:rsidRPr="00000000">
        <w:rPr>
          <w:rtl w:val="0"/>
        </w:rPr>
      </w:r>
    </w:p>
    <w:p w:rsidR="00000000" w:rsidDel="00000000" w:rsidP="00000000" w:rsidRDefault="00000000" w:rsidRPr="00000000" w14:paraId="00000024">
      <w:pPr>
        <w:ind w:left="720" w:firstLine="0"/>
        <w:jc w:val="center"/>
        <w:rPr>
          <w:vertAlign w:val="baseline"/>
        </w:rPr>
      </w:pPr>
      <w:r w:rsidDel="00000000" w:rsidR="00000000" w:rsidRPr="00000000">
        <w:rPr>
          <w:rtl w:val="0"/>
        </w:rPr>
      </w:r>
    </w:p>
    <w:p w:rsidR="00000000" w:rsidDel="00000000" w:rsidP="00000000" w:rsidRDefault="00000000" w:rsidRPr="00000000" w14:paraId="00000025">
      <w:pPr>
        <w:numPr>
          <w:ilvl w:val="0"/>
          <w:numId w:val="10"/>
        </w:numPr>
        <w:ind w:left="720" w:hanging="360"/>
        <w:rPr>
          <w:vertAlign w:val="baseline"/>
        </w:rPr>
      </w:pPr>
      <w:r w:rsidDel="00000000" w:rsidR="00000000" w:rsidRPr="00000000">
        <w:rPr>
          <w:vertAlign w:val="baseline"/>
          <w:rtl w:val="0"/>
        </w:rPr>
        <w:t xml:space="preserve">DO NOT allow the defendant to use peer pressure, confusion or unawareness of the law as an excuse for committing the offense.  The jury sees through this excuse and you can use it to your advantage to trap the defendant.  The law requires that we are responsible for our illegal acts, which </w:t>
      </w:r>
      <w:r w:rsidDel="00000000" w:rsidR="00000000" w:rsidRPr="00000000">
        <w:rPr>
          <w:rtl w:val="0"/>
        </w:rPr>
        <w:t xml:space="preserve">means</w:t>
      </w:r>
      <w:r w:rsidDel="00000000" w:rsidR="00000000" w:rsidRPr="00000000">
        <w:rPr>
          <w:vertAlign w:val="baseline"/>
          <w:rtl w:val="0"/>
        </w:rPr>
        <w:t xml:space="preserve"> we must be accountable for our actions.  Argue this point.</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numPr>
          <w:ilvl w:val="0"/>
          <w:numId w:val="10"/>
        </w:numPr>
        <w:ind w:left="720" w:hanging="360"/>
        <w:rPr>
          <w:vertAlign w:val="baseline"/>
        </w:rPr>
      </w:pPr>
      <w:r w:rsidDel="00000000" w:rsidR="00000000" w:rsidRPr="00000000">
        <w:rPr>
          <w:vertAlign w:val="baseline"/>
          <w:rtl w:val="0"/>
        </w:rPr>
        <w:t xml:space="preserve">Your effectiveness as a prosecutor will be largely determined by how well you are able to organize the facts of the case, the kinds of questions you ask and the</w:t>
      </w:r>
    </w:p>
    <w:p w:rsidR="00000000" w:rsidDel="00000000" w:rsidP="00000000" w:rsidRDefault="00000000" w:rsidRPr="00000000" w14:paraId="00000028">
      <w:pPr>
        <w:ind w:left="720" w:firstLine="0"/>
        <w:rPr>
          <w:vertAlign w:val="baseline"/>
        </w:rPr>
      </w:pPr>
      <w:r w:rsidDel="00000000" w:rsidR="00000000" w:rsidRPr="00000000">
        <w:rPr>
          <w:vertAlign w:val="baseline"/>
          <w:rtl w:val="0"/>
        </w:rPr>
        <w:t xml:space="preserve">manner in which you ask them. Focus the jury on your witnesses, not on yourself.  Keep your questioning simple and to the point.</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numPr>
          <w:ilvl w:val="0"/>
          <w:numId w:val="10"/>
        </w:numPr>
        <w:ind w:left="720" w:hanging="360"/>
        <w:rPr>
          <w:vertAlign w:val="baseline"/>
        </w:rPr>
      </w:pPr>
      <w:r w:rsidDel="00000000" w:rsidR="00000000" w:rsidRPr="00000000">
        <w:rPr>
          <w:vertAlign w:val="baseline"/>
          <w:rtl w:val="0"/>
        </w:rPr>
        <w:t xml:space="preserve">Before the hearing, study your police report.  Choose main points to bring out during the trial. Write out your questions, making sure they are focused on the issues you decide to pursue. A wise approach is to proceed in chronological order of the events in the police report.</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numPr>
          <w:ilvl w:val="0"/>
          <w:numId w:val="10"/>
        </w:numPr>
        <w:ind w:left="720" w:hanging="360"/>
        <w:rPr>
          <w:vertAlign w:val="baseline"/>
        </w:rPr>
      </w:pPr>
      <w:r w:rsidDel="00000000" w:rsidR="00000000" w:rsidRPr="00000000">
        <w:rPr>
          <w:vertAlign w:val="baseline"/>
          <w:rtl w:val="0"/>
        </w:rPr>
        <w:t xml:space="preserve">As you question the defendant, be civil, persistent, and businesslike. Do not try to get tough and do not get upset or angry. Your job is to elicit the truth from the witness.  Keep yourself organized and present your case simply so the jury will fully understand.  Decide if a diagram or visual will help you to present your case better.  If so, prepare it before the hearing.</w:t>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numPr>
          <w:ilvl w:val="0"/>
          <w:numId w:val="10"/>
        </w:numPr>
        <w:ind w:left="720" w:hanging="360"/>
        <w:rPr>
          <w:vertAlign w:val="baseline"/>
        </w:rPr>
      </w:pPr>
      <w:r w:rsidDel="00000000" w:rsidR="00000000" w:rsidRPr="00000000">
        <w:rPr>
          <w:vertAlign w:val="baseline"/>
          <w:rtl w:val="0"/>
        </w:rPr>
        <w:t xml:space="preserve">Remember, you are representing the victim of the crime.</w:t>
      </w:r>
    </w:p>
    <w:p w:rsidR="00000000" w:rsidDel="00000000" w:rsidP="00000000" w:rsidRDefault="00000000" w:rsidRPr="00000000" w14:paraId="0000002F">
      <w:pPr>
        <w:pStyle w:val="Heading3"/>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OPENING STATEMENT</w:t>
      </w:r>
      <w:r w:rsidDel="00000000" w:rsidR="00000000" w:rsidRPr="00000000">
        <w:rPr>
          <w:rtl w:val="0"/>
        </w:rPr>
      </w:r>
    </w:p>
    <w:p w:rsidR="00000000" w:rsidDel="00000000" w:rsidP="00000000" w:rsidRDefault="00000000" w:rsidRPr="00000000" w14:paraId="00000031">
      <w:pPr>
        <w:jc w:val="center"/>
        <w:rPr>
          <w:vertAlign w:val="baseline"/>
        </w:rPr>
      </w:pPr>
      <w:r w:rsidDel="00000000" w:rsidR="00000000" w:rsidRPr="00000000">
        <w:rPr>
          <w:rtl w:val="0"/>
        </w:rPr>
      </w:r>
    </w:p>
    <w:p w:rsidR="00000000" w:rsidDel="00000000" w:rsidP="00000000" w:rsidRDefault="00000000" w:rsidRPr="00000000" w14:paraId="00000032">
      <w:pPr>
        <w:numPr>
          <w:ilvl w:val="0"/>
          <w:numId w:val="1"/>
        </w:numPr>
        <w:ind w:left="720" w:hanging="360"/>
        <w:rPr>
          <w:vertAlign w:val="baseline"/>
        </w:rPr>
      </w:pPr>
      <w:r w:rsidDel="00000000" w:rsidR="00000000" w:rsidRPr="00000000">
        <w:rPr>
          <w:vertAlign w:val="baseline"/>
          <w:rtl w:val="0"/>
        </w:rPr>
        <w:t xml:space="preserve">Explain to the jury what they will hear, see, and only what you will prove.</w:t>
      </w:r>
    </w:p>
    <w:p w:rsidR="00000000" w:rsidDel="00000000" w:rsidP="00000000" w:rsidRDefault="00000000" w:rsidRPr="00000000" w14:paraId="00000033">
      <w:pPr>
        <w:numPr>
          <w:ilvl w:val="0"/>
          <w:numId w:val="1"/>
        </w:numPr>
        <w:ind w:left="720" w:hanging="360"/>
        <w:rPr>
          <w:sz w:val="28"/>
          <w:szCs w:val="28"/>
          <w:vertAlign w:val="baseline"/>
        </w:rPr>
      </w:pPr>
      <w:r w:rsidDel="00000000" w:rsidR="00000000" w:rsidRPr="00000000">
        <w:rPr>
          <w:vertAlign w:val="baseline"/>
          <w:rtl w:val="0"/>
        </w:rPr>
        <w:t xml:space="preserve">An opening statement introduces the case to the jury.  Since you have the first opening statement, make sure the jury understands </w:t>
      </w:r>
      <w:r w:rsidDel="00000000" w:rsidR="00000000" w:rsidRPr="00000000">
        <w:rPr>
          <w:rtl w:val="0"/>
        </w:rPr>
        <w:t xml:space="preserve">the</w:t>
      </w:r>
      <w:r w:rsidDel="00000000" w:rsidR="00000000" w:rsidRPr="00000000">
        <w:rPr>
          <w:vertAlign w:val="baseline"/>
          <w:rtl w:val="0"/>
        </w:rPr>
        <w:t xml:space="preserve"> facts of the case from the victim’s point of view.</w:t>
      </w:r>
      <w:r w:rsidDel="00000000" w:rsidR="00000000" w:rsidRPr="00000000">
        <w:rPr>
          <w:rtl w:val="0"/>
        </w:rPr>
      </w:r>
    </w:p>
    <w:p w:rsidR="00000000" w:rsidDel="00000000" w:rsidP="00000000" w:rsidRDefault="00000000" w:rsidRPr="00000000" w14:paraId="00000034">
      <w:pPr>
        <w:ind w:left="360" w:firstLine="0"/>
        <w:rPr>
          <w:b w:val="0"/>
          <w:vertAlign w:val="baseline"/>
        </w:rPr>
      </w:pPr>
      <w:r w:rsidDel="00000000" w:rsidR="00000000" w:rsidRPr="00000000">
        <w:rPr>
          <w:rtl w:val="0"/>
        </w:rPr>
      </w:r>
    </w:p>
    <w:p w:rsidR="00000000" w:rsidDel="00000000" w:rsidP="00000000" w:rsidRDefault="00000000" w:rsidRPr="00000000" w14:paraId="00000035">
      <w:pPr>
        <w:pStyle w:val="Heading3"/>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QUESTIONING</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numPr>
          <w:ilvl w:val="0"/>
          <w:numId w:val="10"/>
        </w:numPr>
        <w:ind w:left="720" w:hanging="360"/>
        <w:rPr>
          <w:vertAlign w:val="baseline"/>
        </w:rPr>
      </w:pPr>
      <w:r w:rsidDel="00000000" w:rsidR="00000000" w:rsidRPr="00000000">
        <w:rPr>
          <w:vertAlign w:val="baseline"/>
          <w:rtl w:val="0"/>
        </w:rPr>
        <w:t xml:space="preserve">If your case has a contactable victim, they should testify if possible.  </w:t>
      </w:r>
      <w:r w:rsidDel="00000000" w:rsidR="00000000" w:rsidRPr="00000000">
        <w:rPr>
          <w:b w:val="1"/>
          <w:vertAlign w:val="baseline"/>
          <w:rtl w:val="0"/>
        </w:rPr>
        <w:t xml:space="preserve">You must have approval from</w:t>
      </w:r>
      <w:r w:rsidDel="00000000" w:rsidR="00000000" w:rsidRPr="00000000">
        <w:rPr>
          <w:b w:val="1"/>
          <w:rtl w:val="0"/>
        </w:rPr>
        <w:t xml:space="preserve"> the Teen Court Coordinator</w:t>
      </w:r>
      <w:r w:rsidDel="00000000" w:rsidR="00000000" w:rsidRPr="00000000">
        <w:rPr>
          <w:b w:val="1"/>
          <w:vertAlign w:val="baseline"/>
          <w:rtl w:val="0"/>
        </w:rPr>
        <w:t xml:space="preserve"> before you get in touch with them.  You MAY NOT call them otherwise.</w:t>
      </w:r>
      <w:r w:rsidDel="00000000" w:rsidR="00000000" w:rsidRPr="00000000">
        <w:rPr>
          <w:vertAlign w:val="baseline"/>
          <w:rtl w:val="0"/>
        </w:rPr>
        <w:t xml:space="preserve">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numPr>
          <w:ilvl w:val="0"/>
          <w:numId w:val="16"/>
        </w:numPr>
        <w:ind w:left="720" w:hanging="360"/>
        <w:rPr>
          <w:vertAlign w:val="baseline"/>
        </w:rPr>
      </w:pPr>
      <w:r w:rsidDel="00000000" w:rsidR="00000000" w:rsidRPr="00000000">
        <w:rPr>
          <w:vertAlign w:val="baseline"/>
          <w:rtl w:val="0"/>
        </w:rPr>
        <w:t xml:space="preserve">Testimony by telephone is permitted provided all parties, including the opposing side and the court, have been notified before court begins.  This is an undesirable way of getting testimony.</w:t>
      </w:r>
    </w:p>
    <w:p w:rsidR="00000000" w:rsidDel="00000000" w:rsidP="00000000" w:rsidRDefault="00000000" w:rsidRPr="00000000" w14:paraId="0000003D">
      <w:pPr>
        <w:numPr>
          <w:ilvl w:val="0"/>
          <w:numId w:val="16"/>
        </w:numPr>
        <w:ind w:left="720" w:hanging="360"/>
        <w:rPr>
          <w:vertAlign w:val="baseline"/>
        </w:rPr>
      </w:pPr>
      <w:r w:rsidDel="00000000" w:rsidR="00000000" w:rsidRPr="00000000">
        <w:rPr>
          <w:vertAlign w:val="baseline"/>
          <w:rtl w:val="0"/>
        </w:rPr>
        <w:t xml:space="preserve">Form your questions around your main topics.  Include information about the extent of the crime, the losses to the victim and the defendant’s degree of accountability.</w:t>
      </w:r>
    </w:p>
    <w:p w:rsidR="00000000" w:rsidDel="00000000" w:rsidP="00000000" w:rsidRDefault="00000000" w:rsidRPr="00000000" w14:paraId="0000003E">
      <w:pPr>
        <w:numPr>
          <w:ilvl w:val="0"/>
          <w:numId w:val="16"/>
        </w:numPr>
        <w:ind w:left="720" w:hanging="360"/>
        <w:rPr>
          <w:vertAlign w:val="baseline"/>
        </w:rPr>
      </w:pPr>
      <w:r w:rsidDel="00000000" w:rsidR="00000000" w:rsidRPr="00000000">
        <w:rPr>
          <w:vertAlign w:val="baseline"/>
          <w:rtl w:val="0"/>
        </w:rPr>
        <w:t xml:space="preserve">Ask only direct questions (YES OR NO)</w:t>
      </w:r>
    </w:p>
    <w:p w:rsidR="00000000" w:rsidDel="00000000" w:rsidP="00000000" w:rsidRDefault="00000000" w:rsidRPr="00000000" w14:paraId="0000003F">
      <w:pPr>
        <w:numPr>
          <w:ilvl w:val="0"/>
          <w:numId w:val="16"/>
        </w:numPr>
        <w:ind w:left="720" w:hanging="360"/>
        <w:rPr>
          <w:vertAlign w:val="baseline"/>
        </w:rPr>
      </w:pPr>
      <w:r w:rsidDel="00000000" w:rsidR="00000000" w:rsidRPr="00000000">
        <w:rPr>
          <w:vertAlign w:val="baseline"/>
          <w:rtl w:val="0"/>
        </w:rPr>
        <w:t xml:space="preserve">Witness questioning during the trial will be in the following order:</w:t>
      </w:r>
      <w:r w:rsidDel="00000000" w:rsidR="00000000" w:rsidRPr="00000000">
        <w:rPr>
          <w:rtl w:val="0"/>
        </w:rPr>
      </w:r>
    </w:p>
    <w:p w:rsidR="00000000" w:rsidDel="00000000" w:rsidP="00000000" w:rsidRDefault="00000000" w:rsidRPr="00000000" w14:paraId="00000040">
      <w:pPr>
        <w:numPr>
          <w:ilvl w:val="2"/>
          <w:numId w:val="16"/>
        </w:numPr>
        <w:ind w:left="2160" w:hanging="360"/>
        <w:rPr>
          <w:vertAlign w:val="baseline"/>
        </w:rPr>
      </w:pPr>
      <w:r w:rsidDel="00000000" w:rsidR="00000000" w:rsidRPr="00000000">
        <w:rPr>
          <w:vertAlign w:val="baseline"/>
          <w:rtl w:val="0"/>
        </w:rPr>
        <w:t xml:space="preserve">Direct examination </w:t>
      </w:r>
      <w:r w:rsidDel="00000000" w:rsidR="00000000" w:rsidRPr="00000000">
        <w:rPr>
          <w:rtl w:val="0"/>
        </w:rPr>
      </w:r>
    </w:p>
    <w:p w:rsidR="00000000" w:rsidDel="00000000" w:rsidP="00000000" w:rsidRDefault="00000000" w:rsidRPr="00000000" w14:paraId="00000041">
      <w:pPr>
        <w:numPr>
          <w:ilvl w:val="2"/>
          <w:numId w:val="16"/>
        </w:numPr>
        <w:ind w:left="2160" w:hanging="360"/>
        <w:rPr>
          <w:vertAlign w:val="baseline"/>
        </w:rPr>
      </w:pPr>
      <w:r w:rsidDel="00000000" w:rsidR="00000000" w:rsidRPr="00000000">
        <w:rPr>
          <w:vertAlign w:val="baseline"/>
          <w:rtl w:val="0"/>
        </w:rPr>
        <w:t xml:space="preserve">Cross examination </w:t>
      </w:r>
      <w:r w:rsidDel="00000000" w:rsidR="00000000" w:rsidRPr="00000000">
        <w:rPr>
          <w:rtl w:val="0"/>
        </w:rPr>
      </w:r>
    </w:p>
    <w:p w:rsidR="00000000" w:rsidDel="00000000" w:rsidP="00000000" w:rsidRDefault="00000000" w:rsidRPr="00000000" w14:paraId="00000042">
      <w:pPr>
        <w:numPr>
          <w:ilvl w:val="2"/>
          <w:numId w:val="16"/>
        </w:numPr>
        <w:ind w:left="2160" w:hanging="360"/>
        <w:rPr>
          <w:vertAlign w:val="baseline"/>
        </w:rPr>
      </w:pPr>
      <w:r w:rsidDel="00000000" w:rsidR="00000000" w:rsidRPr="00000000">
        <w:rPr>
          <w:vertAlign w:val="baseline"/>
          <w:rtl w:val="0"/>
        </w:rPr>
        <w:t xml:space="preserve">Questions by the jury</w:t>
      </w:r>
      <w:r w:rsidDel="00000000" w:rsidR="00000000" w:rsidRPr="00000000">
        <w:rPr>
          <w:rtl w:val="0"/>
        </w:rPr>
      </w:r>
    </w:p>
    <w:p w:rsidR="00000000" w:rsidDel="00000000" w:rsidP="00000000" w:rsidRDefault="00000000" w:rsidRPr="00000000" w14:paraId="00000043">
      <w:pPr>
        <w:numPr>
          <w:ilvl w:val="2"/>
          <w:numId w:val="16"/>
        </w:numPr>
        <w:ind w:left="2160" w:hanging="360"/>
        <w:rPr>
          <w:vertAlign w:val="baseline"/>
        </w:rPr>
      </w:pPr>
      <w:r w:rsidDel="00000000" w:rsidR="00000000" w:rsidRPr="00000000">
        <w:rPr>
          <w:vertAlign w:val="baseline"/>
          <w:rtl w:val="0"/>
        </w:rPr>
        <w:t xml:space="preserve">Redirect examination  (questions must relate to direct/cross examination)</w:t>
      </w:r>
      <w:r w:rsidDel="00000000" w:rsidR="00000000" w:rsidRPr="00000000">
        <w:rPr>
          <w:rtl w:val="0"/>
        </w:rPr>
      </w:r>
    </w:p>
    <w:p w:rsidR="00000000" w:rsidDel="00000000" w:rsidP="00000000" w:rsidRDefault="00000000" w:rsidRPr="00000000" w14:paraId="00000044">
      <w:pPr>
        <w:numPr>
          <w:ilvl w:val="2"/>
          <w:numId w:val="16"/>
        </w:numPr>
        <w:ind w:left="2160" w:hanging="360"/>
        <w:rPr>
          <w:vertAlign w:val="baseline"/>
        </w:rPr>
      </w:pPr>
      <w:r w:rsidDel="00000000" w:rsidR="00000000" w:rsidRPr="00000000">
        <w:rPr>
          <w:vertAlign w:val="baseline"/>
          <w:rtl w:val="0"/>
        </w:rPr>
        <w:t xml:space="preserve">Recross examination (questions must relate to direct/cross examination)</w:t>
      </w:r>
    </w:p>
    <w:p w:rsidR="00000000" w:rsidDel="00000000" w:rsidP="00000000" w:rsidRDefault="00000000" w:rsidRPr="00000000" w14:paraId="00000045">
      <w:pPr>
        <w:rPr>
          <w:b w:val="0"/>
          <w:vertAlign w:val="baseline"/>
        </w:rPr>
      </w:pPr>
      <w:r w:rsidDel="00000000" w:rsidR="00000000" w:rsidRPr="00000000">
        <w:rPr>
          <w:rtl w:val="0"/>
        </w:rPr>
      </w:r>
    </w:p>
    <w:p w:rsidR="00000000" w:rsidDel="00000000" w:rsidP="00000000" w:rsidRDefault="00000000" w:rsidRPr="00000000" w14:paraId="00000046">
      <w:pPr>
        <w:pStyle w:val="Heading4"/>
        <w:ind w:firstLine="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SOME FACTS RELATING TO SPECIFIC OFFENSES</w:t>
      </w:r>
      <w:r w:rsidDel="00000000" w:rsidR="00000000" w:rsidRPr="00000000">
        <w:rPr>
          <w:rtl w:val="0"/>
        </w:rPr>
      </w:r>
    </w:p>
    <w:p w:rsidR="00000000" w:rsidDel="00000000" w:rsidP="00000000" w:rsidRDefault="00000000" w:rsidRPr="00000000" w14:paraId="00000047">
      <w:pPr>
        <w:ind w:left="360" w:firstLine="0"/>
        <w:jc w:val="center"/>
        <w:rPr>
          <w:sz w:val="28"/>
          <w:szCs w:val="28"/>
          <w:vertAlign w:val="baseline"/>
        </w:rPr>
      </w:pPr>
      <w:r w:rsidDel="00000000" w:rsidR="00000000" w:rsidRPr="00000000">
        <w:rPr>
          <w:vertAlign w:val="baseline"/>
          <w:rtl w:val="0"/>
        </w:rPr>
        <w:t xml:space="preserve">Through your line of questioning, try to establish the following items:</w:t>
      </w:r>
      <w:r w:rsidDel="00000000" w:rsidR="00000000" w:rsidRPr="00000000">
        <w:rPr>
          <w:rtl w:val="0"/>
        </w:rPr>
      </w:r>
    </w:p>
    <w:p w:rsidR="00000000" w:rsidDel="00000000" w:rsidP="00000000" w:rsidRDefault="00000000" w:rsidRPr="00000000" w14:paraId="00000048">
      <w:pPr>
        <w:pStyle w:val="Heading5"/>
        <w:ind w:firstLine="360"/>
        <w:jc w:val="center"/>
        <w:rPr>
          <w:u w:val="none"/>
          <w:vertAlign w:val="baseline"/>
        </w:rPr>
      </w:pPr>
      <w:r w:rsidDel="00000000" w:rsidR="00000000" w:rsidRPr="00000000">
        <w:rPr>
          <w:rtl w:val="0"/>
        </w:rPr>
      </w:r>
    </w:p>
    <w:p w:rsidR="00000000" w:rsidDel="00000000" w:rsidP="00000000" w:rsidRDefault="00000000" w:rsidRPr="00000000" w14:paraId="00000049">
      <w:pPr>
        <w:pStyle w:val="Heading5"/>
        <w:ind w:firstLine="360"/>
        <w:jc w:val="center"/>
        <w:rPr>
          <w:vertAlign w:val="baseline"/>
        </w:rPr>
        <w:sectPr>
          <w:headerReference r:id="rId8" w:type="default"/>
          <w:footerReference r:id="rId9" w:type="default"/>
          <w:pgSz w:h="15840" w:w="12240" w:orient="portrait"/>
          <w:pgMar w:bottom="1440" w:top="1440" w:left="1800" w:right="1800" w:header="431.99999999999994" w:footer="720"/>
          <w:pgNumType w:start="1"/>
        </w:sectPr>
      </w:pPr>
      <w:r w:rsidDel="00000000" w:rsidR="00000000" w:rsidRPr="00000000">
        <w:rPr>
          <w:b w:val="1"/>
          <w:u w:val="none"/>
          <w:vertAlign w:val="baseline"/>
          <w:rtl w:val="0"/>
        </w:rPr>
        <w:t xml:space="preserve">Theft</w:t>
      </w:r>
      <w:r w:rsidDel="00000000" w:rsidR="00000000" w:rsidRPr="00000000">
        <w:rPr>
          <w:rtl w:val="0"/>
        </w:rPr>
      </w:r>
    </w:p>
    <w:p w:rsidR="00000000" w:rsidDel="00000000" w:rsidP="00000000" w:rsidRDefault="00000000" w:rsidRPr="00000000" w14:paraId="0000004A">
      <w:pPr>
        <w:numPr>
          <w:ilvl w:val="0"/>
          <w:numId w:val="15"/>
        </w:numPr>
        <w:ind w:left="720" w:hanging="360"/>
        <w:rPr>
          <w:vertAlign w:val="baseline"/>
        </w:rPr>
      </w:pPr>
      <w:r w:rsidDel="00000000" w:rsidR="00000000" w:rsidRPr="00000000">
        <w:rPr>
          <w:vertAlign w:val="baseline"/>
          <w:rtl w:val="0"/>
        </w:rPr>
        <w:t xml:space="preserve">Location of theft</w:t>
      </w:r>
    </w:p>
    <w:p w:rsidR="00000000" w:rsidDel="00000000" w:rsidP="00000000" w:rsidRDefault="00000000" w:rsidRPr="00000000" w14:paraId="0000004B">
      <w:pPr>
        <w:numPr>
          <w:ilvl w:val="0"/>
          <w:numId w:val="6"/>
        </w:numPr>
        <w:ind w:left="720" w:hanging="360"/>
        <w:rPr>
          <w:vertAlign w:val="baseline"/>
        </w:rPr>
      </w:pPr>
      <w:r w:rsidDel="00000000" w:rsidR="00000000" w:rsidRPr="00000000">
        <w:rPr>
          <w:vertAlign w:val="baseline"/>
          <w:rtl w:val="0"/>
        </w:rPr>
        <w:t xml:space="preserve">Value of stolen items / ability of defendant to pay for them</w:t>
      </w:r>
    </w:p>
    <w:p w:rsidR="00000000" w:rsidDel="00000000" w:rsidP="00000000" w:rsidRDefault="00000000" w:rsidRPr="00000000" w14:paraId="0000004C">
      <w:pPr>
        <w:numPr>
          <w:ilvl w:val="0"/>
          <w:numId w:val="6"/>
        </w:numPr>
        <w:ind w:left="720" w:hanging="360"/>
        <w:rPr>
          <w:vertAlign w:val="baseline"/>
        </w:rPr>
      </w:pPr>
      <w:r w:rsidDel="00000000" w:rsidR="00000000" w:rsidRPr="00000000">
        <w:rPr>
          <w:vertAlign w:val="baseline"/>
          <w:rtl w:val="0"/>
        </w:rPr>
        <w:t xml:space="preserve">Length of time on premises and in possession of stolen items</w:t>
      </w:r>
    </w:p>
    <w:p w:rsidR="00000000" w:rsidDel="00000000" w:rsidP="00000000" w:rsidRDefault="00000000" w:rsidRPr="00000000" w14:paraId="0000004D">
      <w:pPr>
        <w:numPr>
          <w:ilvl w:val="0"/>
          <w:numId w:val="6"/>
        </w:numPr>
        <w:ind w:left="720" w:hanging="360"/>
        <w:rPr>
          <w:vertAlign w:val="baseline"/>
        </w:rPr>
      </w:pPr>
      <w:r w:rsidDel="00000000" w:rsidR="00000000" w:rsidRPr="00000000">
        <w:rPr>
          <w:vertAlign w:val="baseline"/>
          <w:rtl w:val="0"/>
        </w:rPr>
        <w:t xml:space="preserve">Consideration of moral implications</w:t>
      </w:r>
    </w:p>
    <w:p w:rsidR="00000000" w:rsidDel="00000000" w:rsidP="00000000" w:rsidRDefault="00000000" w:rsidRPr="00000000" w14:paraId="0000004E">
      <w:pPr>
        <w:numPr>
          <w:ilvl w:val="0"/>
          <w:numId w:val="6"/>
        </w:numPr>
        <w:ind w:left="720" w:hanging="360"/>
        <w:rPr>
          <w:vertAlign w:val="baseline"/>
        </w:rPr>
        <w:sectPr>
          <w:type w:val="continuous"/>
          <w:pgSz w:h="15840" w:w="12240" w:orient="portrait"/>
          <w:pgMar w:bottom="1440" w:top="1440" w:left="1800" w:right="1800" w:header="720" w:footer="720"/>
        </w:sectPr>
      </w:pPr>
      <w:r w:rsidDel="00000000" w:rsidR="00000000" w:rsidRPr="00000000">
        <w:rPr>
          <w:vertAlign w:val="baseline"/>
          <w:rtl w:val="0"/>
        </w:rPr>
        <w:t xml:space="preserve">Reasons for committing offense</w:t>
      </w:r>
    </w:p>
    <w:p w:rsidR="00000000" w:rsidDel="00000000" w:rsidP="00000000" w:rsidRDefault="00000000" w:rsidRPr="00000000" w14:paraId="0000004F">
      <w:pPr>
        <w:pStyle w:val="Heading6"/>
        <w:rPr>
          <w:u w:val="none"/>
          <w:vertAlign w:val="baseline"/>
        </w:rPr>
      </w:pPr>
      <w:r w:rsidDel="00000000" w:rsidR="00000000" w:rsidRPr="00000000">
        <w:rPr>
          <w:rtl w:val="0"/>
        </w:rPr>
      </w:r>
    </w:p>
    <w:p w:rsidR="00000000" w:rsidDel="00000000" w:rsidP="00000000" w:rsidRDefault="00000000" w:rsidRPr="00000000" w14:paraId="00000050">
      <w:pPr>
        <w:pStyle w:val="Heading6"/>
        <w:jc w:val="center"/>
        <w:rPr>
          <w:u w:val="none"/>
          <w:vertAlign w:val="baseline"/>
        </w:rPr>
        <w:sectPr>
          <w:type w:val="continuous"/>
          <w:pgSz w:h="15840" w:w="12240" w:orient="portrait"/>
          <w:pgMar w:bottom="1440" w:top="1440" w:left="1800" w:right="1800" w:header="720" w:footer="720"/>
        </w:sectPr>
      </w:pPr>
      <w:r w:rsidDel="00000000" w:rsidR="00000000" w:rsidRPr="00000000">
        <w:rPr>
          <w:b w:val="1"/>
          <w:u w:val="none"/>
          <w:vertAlign w:val="baseline"/>
          <w:rtl w:val="0"/>
        </w:rPr>
        <w:t xml:space="preserve">Assault</w:t>
      </w:r>
      <w:r w:rsidDel="00000000" w:rsidR="00000000" w:rsidRPr="00000000">
        <w:rPr>
          <w:rtl w:val="0"/>
        </w:rPr>
      </w:r>
    </w:p>
    <w:p w:rsidR="00000000" w:rsidDel="00000000" w:rsidP="00000000" w:rsidRDefault="00000000" w:rsidRPr="00000000" w14:paraId="00000051">
      <w:pPr>
        <w:numPr>
          <w:ilvl w:val="0"/>
          <w:numId w:val="8"/>
        </w:numPr>
        <w:ind w:left="720" w:hanging="360"/>
        <w:rPr>
          <w:vertAlign w:val="baseline"/>
        </w:rPr>
      </w:pPr>
      <w:r w:rsidDel="00000000" w:rsidR="00000000" w:rsidRPr="00000000">
        <w:rPr>
          <w:vertAlign w:val="baseline"/>
          <w:rtl w:val="0"/>
        </w:rPr>
        <w:t xml:space="preserve">Severity of conduct</w:t>
      </w:r>
    </w:p>
    <w:p w:rsidR="00000000" w:rsidDel="00000000" w:rsidP="00000000" w:rsidRDefault="00000000" w:rsidRPr="00000000" w14:paraId="00000052">
      <w:pPr>
        <w:numPr>
          <w:ilvl w:val="0"/>
          <w:numId w:val="8"/>
        </w:numPr>
        <w:ind w:left="720" w:hanging="360"/>
        <w:rPr>
          <w:vertAlign w:val="baseline"/>
        </w:rPr>
      </w:pPr>
      <w:r w:rsidDel="00000000" w:rsidR="00000000" w:rsidRPr="00000000">
        <w:rPr>
          <w:vertAlign w:val="baseline"/>
          <w:rtl w:val="0"/>
        </w:rPr>
        <w:t xml:space="preserve">Nature and extent of the injuries to victim (physical and psychological)</w:t>
      </w:r>
    </w:p>
    <w:p w:rsidR="00000000" w:rsidDel="00000000" w:rsidP="00000000" w:rsidRDefault="00000000" w:rsidRPr="00000000" w14:paraId="00000053">
      <w:pPr>
        <w:numPr>
          <w:ilvl w:val="0"/>
          <w:numId w:val="8"/>
        </w:numPr>
        <w:ind w:left="720" w:hanging="360"/>
        <w:rPr>
          <w:vertAlign w:val="baseline"/>
        </w:rPr>
      </w:pPr>
      <w:r w:rsidDel="00000000" w:rsidR="00000000" w:rsidRPr="00000000">
        <w:rPr>
          <w:vertAlign w:val="baseline"/>
          <w:rtl w:val="0"/>
        </w:rPr>
        <w:t xml:space="preserve">Defendant’s history of violence</w:t>
      </w:r>
    </w:p>
    <w:p w:rsidR="00000000" w:rsidDel="00000000" w:rsidP="00000000" w:rsidRDefault="00000000" w:rsidRPr="00000000" w14:paraId="00000054">
      <w:pPr>
        <w:rPr>
          <w:vertAlign w:val="baseline"/>
        </w:rPr>
        <w:sectPr>
          <w:type w:val="continuous"/>
          <w:pgSz w:h="15840" w:w="12240" w:orient="portrait"/>
          <w:pgMar w:bottom="1440" w:top="1440" w:left="1800" w:right="1800" w:header="720" w:footer="720"/>
        </w:sectPr>
      </w:pPr>
      <w:r w:rsidDel="00000000" w:rsidR="00000000" w:rsidRPr="00000000">
        <w:rPr>
          <w:rtl w:val="0"/>
        </w:rPr>
      </w:r>
    </w:p>
    <w:p w:rsidR="00000000" w:rsidDel="00000000" w:rsidP="00000000" w:rsidRDefault="00000000" w:rsidRPr="00000000" w14:paraId="00000055">
      <w:pPr>
        <w:pStyle w:val="Heading6"/>
        <w:jc w:val="center"/>
        <w:rPr>
          <w:u w:val="none"/>
          <w:vertAlign w:val="baseline"/>
        </w:rPr>
        <w:sectPr>
          <w:type w:val="continuous"/>
          <w:pgSz w:h="15840" w:w="12240" w:orient="portrait"/>
          <w:pgMar w:bottom="1440" w:top="1440" w:left="1800" w:right="1800" w:header="720" w:footer="720"/>
        </w:sectPr>
      </w:pPr>
      <w:r w:rsidDel="00000000" w:rsidR="00000000" w:rsidRPr="00000000">
        <w:rPr>
          <w:b w:val="1"/>
          <w:u w:val="none"/>
          <w:vertAlign w:val="baseline"/>
          <w:rtl w:val="0"/>
        </w:rPr>
        <w:t xml:space="preserve">Possession/ Use of a Controlled Substance</w:t>
      </w:r>
      <w:r w:rsidDel="00000000" w:rsidR="00000000" w:rsidRPr="00000000">
        <w:rPr>
          <w:rtl w:val="0"/>
        </w:rPr>
      </w:r>
    </w:p>
    <w:p w:rsidR="00000000" w:rsidDel="00000000" w:rsidP="00000000" w:rsidRDefault="00000000" w:rsidRPr="00000000" w14:paraId="00000056">
      <w:pPr>
        <w:numPr>
          <w:ilvl w:val="0"/>
          <w:numId w:val="9"/>
        </w:numPr>
        <w:ind w:left="720" w:hanging="360"/>
        <w:rPr>
          <w:u w:val="none"/>
          <w:vertAlign w:val="baseline"/>
        </w:rPr>
      </w:pPr>
      <w:r w:rsidDel="00000000" w:rsidR="00000000" w:rsidRPr="00000000">
        <w:rPr>
          <w:vertAlign w:val="baseline"/>
          <w:rtl w:val="0"/>
        </w:rPr>
        <w:t xml:space="preserve">Type and amount of substance.</w:t>
      </w:r>
    </w:p>
    <w:p w:rsidR="00000000" w:rsidDel="00000000" w:rsidP="00000000" w:rsidRDefault="00000000" w:rsidRPr="00000000" w14:paraId="00000057">
      <w:pPr>
        <w:numPr>
          <w:ilvl w:val="0"/>
          <w:numId w:val="9"/>
        </w:numPr>
        <w:ind w:left="720" w:hanging="360"/>
        <w:rPr>
          <w:vertAlign w:val="baseline"/>
        </w:rPr>
      </w:pPr>
      <w:r w:rsidDel="00000000" w:rsidR="00000000" w:rsidRPr="00000000">
        <w:rPr>
          <w:vertAlign w:val="baseline"/>
          <w:rtl w:val="0"/>
        </w:rPr>
        <w:t xml:space="preserve">Reason for possession: personal (amount consumed) or distribution/sales (plan) </w:t>
      </w:r>
    </w:p>
    <w:p w:rsidR="00000000" w:rsidDel="00000000" w:rsidP="00000000" w:rsidRDefault="00000000" w:rsidRPr="00000000" w14:paraId="00000058">
      <w:pPr>
        <w:pStyle w:val="Heading3"/>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9">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EVIDENCE</w:t>
      </w:r>
      <w:r w:rsidDel="00000000" w:rsidR="00000000" w:rsidRPr="00000000">
        <w:rPr>
          <w:rtl w:val="0"/>
        </w:rPr>
      </w:r>
    </w:p>
    <w:p w:rsidR="00000000" w:rsidDel="00000000" w:rsidP="00000000" w:rsidRDefault="00000000" w:rsidRPr="00000000" w14:paraId="0000005A">
      <w:pPr>
        <w:jc w:val="center"/>
        <w:rPr>
          <w:vertAlign w:val="baseline"/>
        </w:rPr>
      </w:pPr>
      <w:r w:rsidDel="00000000" w:rsidR="00000000" w:rsidRPr="00000000">
        <w:rPr>
          <w:rtl w:val="0"/>
        </w:rPr>
      </w:r>
    </w:p>
    <w:p w:rsidR="00000000" w:rsidDel="00000000" w:rsidP="00000000" w:rsidRDefault="00000000" w:rsidRPr="00000000" w14:paraId="0000005B">
      <w:pPr>
        <w:numPr>
          <w:ilvl w:val="0"/>
          <w:numId w:val="11"/>
        </w:numPr>
        <w:ind w:left="720" w:hanging="360"/>
        <w:rPr>
          <w:vertAlign w:val="baseline"/>
        </w:rPr>
      </w:pPr>
      <w:r w:rsidDel="00000000" w:rsidR="00000000" w:rsidRPr="00000000">
        <w:rPr>
          <w:vertAlign w:val="baseline"/>
          <w:rtl w:val="0"/>
        </w:rPr>
        <w:t xml:space="preserve">If there is evidence, you can find this information in the police report.  Contact </w:t>
      </w:r>
      <w:r w:rsidDel="00000000" w:rsidR="00000000" w:rsidRPr="00000000">
        <w:rPr>
          <w:rtl w:val="0"/>
        </w:rPr>
        <w:t xml:space="preserve">the Teen Court Coordinator</w:t>
      </w:r>
      <w:r w:rsidDel="00000000" w:rsidR="00000000" w:rsidRPr="00000000">
        <w:rPr>
          <w:vertAlign w:val="baseline"/>
          <w:rtl w:val="0"/>
        </w:rPr>
        <w:t xml:space="preserve"> to get it from the police department at least ONE week in advance from your court night. </w:t>
      </w:r>
    </w:p>
    <w:p w:rsidR="00000000" w:rsidDel="00000000" w:rsidP="00000000" w:rsidRDefault="00000000" w:rsidRPr="00000000" w14:paraId="0000005C">
      <w:pPr>
        <w:ind w:left="72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numPr>
          <w:ilvl w:val="0"/>
          <w:numId w:val="5"/>
        </w:numPr>
        <w:ind w:left="720" w:hanging="360"/>
        <w:rPr>
          <w:vertAlign w:val="baseline"/>
        </w:rPr>
      </w:pPr>
      <w:r w:rsidDel="00000000" w:rsidR="00000000" w:rsidRPr="00000000">
        <w:rPr>
          <w:vertAlign w:val="baseline"/>
          <w:rtl w:val="0"/>
        </w:rPr>
        <w:t xml:space="preserve">You must tell the opposing side what you will be entering for evidence before the trial begins.  You do not have to explain how you are using it.  During the trial, if they object to your entering evidence, be sure you have legitimate grounds for submitting it and be prepared to argue why. </w:t>
      </w:r>
    </w:p>
    <w:p w:rsidR="00000000" w:rsidDel="00000000" w:rsidP="00000000" w:rsidRDefault="00000000" w:rsidRPr="00000000" w14:paraId="0000005F">
      <w:pPr>
        <w:numPr>
          <w:ilvl w:val="0"/>
          <w:numId w:val="5"/>
        </w:numPr>
        <w:ind w:left="720" w:hanging="360"/>
        <w:rPr>
          <w:vertAlign w:val="baseline"/>
        </w:rPr>
      </w:pPr>
      <w:r w:rsidDel="00000000" w:rsidR="00000000" w:rsidRPr="00000000">
        <w:rPr>
          <w:vertAlign w:val="baseline"/>
          <w:rtl w:val="0"/>
        </w:rPr>
        <w:t xml:space="preserve">When the judge asks that exhibits be marked or you choose to submit a piece, say, “Your honor, may I submit and have marked _______?” (surveillance video, pictures etc.)</w:t>
      </w:r>
    </w:p>
    <w:p w:rsidR="00000000" w:rsidDel="00000000" w:rsidP="00000000" w:rsidRDefault="00000000" w:rsidRPr="00000000" w14:paraId="00000060">
      <w:pPr>
        <w:numPr>
          <w:ilvl w:val="0"/>
          <w:numId w:val="3"/>
        </w:numPr>
        <w:ind w:left="720" w:hanging="360"/>
        <w:rPr>
          <w:vertAlign w:val="baseline"/>
        </w:rPr>
      </w:pPr>
      <w:r w:rsidDel="00000000" w:rsidR="00000000" w:rsidRPr="00000000">
        <w:rPr>
          <w:vertAlign w:val="baseline"/>
          <w:rtl w:val="0"/>
        </w:rPr>
        <w:t xml:space="preserve">With approval from the judge, give the evidence to the clerk so it can be marked and recorded.  Then you may take it back from the clerk and proceed using your evidence. </w:t>
      </w:r>
    </w:p>
    <w:p w:rsidR="00000000" w:rsidDel="00000000" w:rsidP="00000000" w:rsidRDefault="00000000" w:rsidRPr="00000000" w14:paraId="00000061">
      <w:pPr>
        <w:numPr>
          <w:ilvl w:val="0"/>
          <w:numId w:val="7"/>
        </w:numPr>
        <w:ind w:left="720" w:hanging="360"/>
        <w:rPr>
          <w:vertAlign w:val="baseline"/>
        </w:rPr>
      </w:pPr>
      <w:r w:rsidDel="00000000" w:rsidR="00000000" w:rsidRPr="00000000">
        <w:rPr>
          <w:vertAlign w:val="baseline"/>
          <w:rtl w:val="0"/>
        </w:rPr>
        <w:t xml:space="preserve">Evidence can be submitted when you are questioning your witness or questioning the opposing sides’ witness.   Evidence cannot be entered during your closing.</w:t>
      </w:r>
    </w:p>
    <w:p w:rsidR="00000000" w:rsidDel="00000000" w:rsidP="00000000" w:rsidRDefault="00000000" w:rsidRPr="00000000" w14:paraId="00000062">
      <w:pPr>
        <w:numPr>
          <w:ilvl w:val="0"/>
          <w:numId w:val="7"/>
        </w:numPr>
        <w:ind w:left="720" w:hanging="360"/>
        <w:rPr>
          <w:vertAlign w:val="baseline"/>
        </w:rPr>
      </w:pPr>
      <w:r w:rsidDel="00000000" w:rsidR="00000000" w:rsidRPr="00000000">
        <w:rPr>
          <w:vertAlign w:val="baseline"/>
          <w:rtl w:val="0"/>
        </w:rPr>
        <w:t xml:space="preserve">Objecting to the submission of evidence is permitted based on grounds that include, but are not limited to the following: the unwarranted consumption of </w:t>
      </w:r>
      <w:r w:rsidDel="00000000" w:rsidR="00000000" w:rsidRPr="00000000">
        <w:rPr>
          <w:rtl w:val="0"/>
        </w:rPr>
        <w:t xml:space="preserve"> </w:t>
      </w:r>
      <w:r w:rsidDel="00000000" w:rsidR="00000000" w:rsidRPr="00000000">
        <w:rPr>
          <w:vertAlign w:val="baseline"/>
          <w:rtl w:val="0"/>
        </w:rPr>
        <w:t xml:space="preserve">time, highly inflammatory statements that will not be subject to cross-examination, or highly unreliable evidence in consideration to the context of the case.</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OBJECTIONS</w:t>
      </w:r>
      <w:r w:rsidDel="00000000" w:rsidR="00000000" w:rsidRPr="00000000">
        <w:rPr>
          <w:rtl w:val="0"/>
        </w:rPr>
      </w:r>
    </w:p>
    <w:p w:rsidR="00000000" w:rsidDel="00000000" w:rsidP="00000000" w:rsidRDefault="00000000" w:rsidRPr="00000000" w14:paraId="00000065">
      <w:pPr>
        <w:jc w:val="center"/>
        <w:rPr>
          <w:vertAlign w:val="baseline"/>
        </w:rPr>
      </w:pPr>
      <w:r w:rsidDel="00000000" w:rsidR="00000000" w:rsidRPr="00000000">
        <w:rPr>
          <w:rtl w:val="0"/>
        </w:rPr>
      </w:r>
    </w:p>
    <w:p w:rsidR="00000000" w:rsidDel="00000000" w:rsidP="00000000" w:rsidRDefault="00000000" w:rsidRPr="00000000" w14:paraId="00000066">
      <w:pPr>
        <w:numPr>
          <w:ilvl w:val="0"/>
          <w:numId w:val="12"/>
        </w:numPr>
        <w:ind w:left="720" w:hanging="360"/>
        <w:rPr>
          <w:vertAlign w:val="baseline"/>
        </w:rPr>
      </w:pPr>
      <w:r w:rsidDel="00000000" w:rsidR="00000000" w:rsidRPr="00000000">
        <w:rPr>
          <w:vertAlign w:val="baseline"/>
          <w:rtl w:val="0"/>
        </w:rPr>
        <w:t xml:space="preserve">Don’t hesitate to object if you feel you have grounds.</w:t>
      </w:r>
    </w:p>
    <w:p w:rsidR="00000000" w:rsidDel="00000000" w:rsidP="00000000" w:rsidRDefault="00000000" w:rsidRPr="00000000" w14:paraId="00000067">
      <w:pPr>
        <w:numPr>
          <w:ilvl w:val="0"/>
          <w:numId w:val="12"/>
        </w:numPr>
        <w:ind w:left="720" w:hanging="360"/>
        <w:rPr>
          <w:vertAlign w:val="baseline"/>
        </w:rPr>
      </w:pPr>
      <w:r w:rsidDel="00000000" w:rsidR="00000000" w:rsidRPr="00000000">
        <w:rPr>
          <w:vertAlign w:val="baseline"/>
          <w:rtl w:val="0"/>
        </w:rPr>
        <w:t xml:space="preserve">Some common objections:</w:t>
      </w:r>
      <w:r w:rsidDel="00000000" w:rsidR="00000000" w:rsidRPr="00000000">
        <w:rPr>
          <w:rtl w:val="0"/>
        </w:rPr>
      </w:r>
    </w:p>
    <w:p w:rsidR="00000000" w:rsidDel="00000000" w:rsidP="00000000" w:rsidRDefault="00000000" w:rsidRPr="00000000" w14:paraId="00000068">
      <w:pPr>
        <w:numPr>
          <w:ilvl w:val="0"/>
          <w:numId w:val="12"/>
        </w:numPr>
        <w:ind w:left="720" w:hanging="360"/>
        <w:rPr>
          <w:vertAlign w:val="baseline"/>
        </w:rPr>
      </w:pPr>
      <w:r w:rsidDel="00000000" w:rsidR="00000000" w:rsidRPr="00000000">
        <w:rPr>
          <w:b w:val="1"/>
          <w:vertAlign w:val="baseline"/>
          <w:rtl w:val="0"/>
        </w:rPr>
        <w:t xml:space="preserve">Irrelevant or relevancy:</w:t>
      </w:r>
      <w:r w:rsidDel="00000000" w:rsidR="00000000" w:rsidRPr="00000000">
        <w:rPr>
          <w:vertAlign w:val="baseline"/>
          <w:rtl w:val="0"/>
        </w:rPr>
        <w:t xml:space="preserve"> the opposing side brings out something you feel is unnecessary to the case</w:t>
      </w:r>
      <w:r w:rsidDel="00000000" w:rsidR="00000000" w:rsidRPr="00000000">
        <w:rPr>
          <w:rtl w:val="0"/>
        </w:rPr>
      </w:r>
    </w:p>
    <w:p w:rsidR="00000000" w:rsidDel="00000000" w:rsidP="00000000" w:rsidRDefault="00000000" w:rsidRPr="00000000" w14:paraId="00000069">
      <w:pPr>
        <w:numPr>
          <w:ilvl w:val="0"/>
          <w:numId w:val="12"/>
        </w:numPr>
        <w:ind w:left="720" w:hanging="360"/>
        <w:rPr>
          <w:vertAlign w:val="baseline"/>
        </w:rPr>
      </w:pPr>
      <w:r w:rsidDel="00000000" w:rsidR="00000000" w:rsidRPr="00000000">
        <w:rPr>
          <w:b w:val="1"/>
          <w:vertAlign w:val="baseline"/>
          <w:rtl w:val="0"/>
        </w:rPr>
        <w:t xml:space="preserve">Badgering the witness:</w:t>
      </w:r>
      <w:r w:rsidDel="00000000" w:rsidR="00000000" w:rsidRPr="00000000">
        <w:rPr>
          <w:vertAlign w:val="baseline"/>
          <w:rtl w:val="0"/>
        </w:rPr>
        <w:t xml:space="preserve"> the opposing side is being argumentative, unfair or rude to your witness</w:t>
      </w:r>
      <w:r w:rsidDel="00000000" w:rsidR="00000000" w:rsidRPr="00000000">
        <w:rPr>
          <w:rtl w:val="0"/>
        </w:rPr>
      </w:r>
    </w:p>
    <w:p w:rsidR="00000000" w:rsidDel="00000000" w:rsidP="00000000" w:rsidRDefault="00000000" w:rsidRPr="00000000" w14:paraId="0000006A">
      <w:pPr>
        <w:numPr>
          <w:ilvl w:val="0"/>
          <w:numId w:val="12"/>
        </w:numPr>
        <w:ind w:left="720" w:hanging="360"/>
        <w:rPr>
          <w:vertAlign w:val="baseline"/>
        </w:rPr>
      </w:pPr>
      <w:r w:rsidDel="00000000" w:rsidR="00000000" w:rsidRPr="00000000">
        <w:rPr>
          <w:b w:val="1"/>
          <w:vertAlign w:val="baseline"/>
          <w:rtl w:val="0"/>
        </w:rPr>
        <w:t xml:space="preserve">Asked and answered:</w:t>
      </w:r>
      <w:r w:rsidDel="00000000" w:rsidR="00000000" w:rsidRPr="00000000">
        <w:rPr>
          <w:vertAlign w:val="baseline"/>
          <w:rtl w:val="0"/>
        </w:rPr>
        <w:t xml:space="preserve"> the opposing side asks a question that was already answered</w:t>
      </w:r>
    </w:p>
    <w:p w:rsidR="00000000" w:rsidDel="00000000" w:rsidP="00000000" w:rsidRDefault="00000000" w:rsidRPr="00000000" w14:paraId="0000006B">
      <w:pPr>
        <w:numPr>
          <w:ilvl w:val="0"/>
          <w:numId w:val="4"/>
        </w:numPr>
        <w:ind w:left="720" w:hanging="360"/>
        <w:rPr>
          <w:vertAlign w:val="baseline"/>
        </w:rPr>
      </w:pPr>
      <w:r w:rsidDel="00000000" w:rsidR="00000000" w:rsidRPr="00000000">
        <w:rPr>
          <w:vertAlign w:val="baseline"/>
          <w:rtl w:val="0"/>
        </w:rPr>
        <w:t xml:space="preserve">To object, state in a loud, clear voice “objection!” and the grounds you are objecting on.  Your mentoring attorney can help you decide whether something is objectionable or not.</w:t>
      </w:r>
    </w:p>
    <w:p w:rsidR="00000000" w:rsidDel="00000000" w:rsidP="00000000" w:rsidRDefault="00000000" w:rsidRPr="00000000" w14:paraId="0000006C">
      <w:pPr>
        <w:ind w:left="360" w:firstLine="0"/>
        <w:rPr>
          <w:vertAlign w:val="baseline"/>
        </w:rPr>
      </w:pPr>
      <w:r w:rsidDel="00000000" w:rsidR="00000000" w:rsidRPr="00000000">
        <w:rPr>
          <w:rtl w:val="0"/>
        </w:rPr>
      </w:r>
    </w:p>
    <w:p w:rsidR="00000000" w:rsidDel="00000000" w:rsidP="00000000" w:rsidRDefault="00000000" w:rsidRPr="00000000" w14:paraId="0000006D">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CLOSING ARGUMENTS</w:t>
      </w:r>
      <w:r w:rsidDel="00000000" w:rsidR="00000000" w:rsidRPr="00000000">
        <w:rPr>
          <w:rtl w:val="0"/>
        </w:rPr>
      </w:r>
    </w:p>
    <w:p w:rsidR="00000000" w:rsidDel="00000000" w:rsidP="00000000" w:rsidRDefault="00000000" w:rsidRPr="00000000" w14:paraId="0000006E">
      <w:pPr>
        <w:jc w:val="center"/>
        <w:rPr>
          <w:vertAlign w:val="baseline"/>
        </w:rPr>
      </w:pPr>
      <w:r w:rsidDel="00000000" w:rsidR="00000000" w:rsidRPr="00000000">
        <w:rPr>
          <w:rtl w:val="0"/>
        </w:rPr>
      </w:r>
    </w:p>
    <w:p w:rsidR="00000000" w:rsidDel="00000000" w:rsidP="00000000" w:rsidRDefault="00000000" w:rsidRPr="00000000" w14:paraId="0000006F">
      <w:pPr>
        <w:numPr>
          <w:ilvl w:val="0"/>
          <w:numId w:val="2"/>
        </w:numPr>
        <w:ind w:left="720" w:hanging="360"/>
        <w:rPr>
          <w:vertAlign w:val="baseline"/>
        </w:rPr>
      </w:pPr>
      <w:r w:rsidDel="00000000" w:rsidR="00000000" w:rsidRPr="00000000">
        <w:rPr>
          <w:vertAlign w:val="baseline"/>
          <w:rtl w:val="0"/>
        </w:rPr>
        <w:t xml:space="preserve">A closing argument should summarize what was proved, emphasizing the points you want the jury to remember in the deliberating room.</w:t>
      </w:r>
    </w:p>
    <w:p w:rsidR="00000000" w:rsidDel="00000000" w:rsidP="00000000" w:rsidRDefault="00000000" w:rsidRPr="00000000" w14:paraId="00000070">
      <w:pPr>
        <w:numPr>
          <w:ilvl w:val="0"/>
          <w:numId w:val="2"/>
        </w:numPr>
        <w:ind w:left="720" w:hanging="360"/>
        <w:rPr>
          <w:vertAlign w:val="baseline"/>
        </w:rPr>
      </w:pPr>
      <w:r w:rsidDel="00000000" w:rsidR="00000000" w:rsidRPr="00000000">
        <w:rPr>
          <w:vertAlign w:val="baseline"/>
          <w:rtl w:val="0"/>
        </w:rPr>
        <w:t xml:space="preserve">In your closing arguments, recap what you said in your opening statement.</w:t>
      </w:r>
    </w:p>
    <w:p w:rsidR="00000000" w:rsidDel="00000000" w:rsidP="00000000" w:rsidRDefault="00000000" w:rsidRPr="00000000" w14:paraId="00000071">
      <w:pPr>
        <w:numPr>
          <w:ilvl w:val="0"/>
          <w:numId w:val="2"/>
        </w:numPr>
        <w:ind w:left="720" w:hanging="360"/>
        <w:rPr>
          <w:vertAlign w:val="baseline"/>
        </w:rPr>
      </w:pPr>
      <w:r w:rsidDel="00000000" w:rsidR="00000000" w:rsidRPr="00000000">
        <w:rPr>
          <w:vertAlign w:val="baseline"/>
          <w:rtl w:val="0"/>
        </w:rPr>
        <w:t xml:space="preserve">You should recommend a punishment for the defendant and explain to the jury why you feel this would be an </w:t>
      </w:r>
      <w:r w:rsidDel="00000000" w:rsidR="00000000" w:rsidRPr="00000000">
        <w:rPr>
          <w:u w:val="single"/>
          <w:vertAlign w:val="baseline"/>
          <w:rtl w:val="0"/>
        </w:rPr>
        <w:t xml:space="preserve">appropriate</w:t>
      </w:r>
      <w:r w:rsidDel="00000000" w:rsidR="00000000" w:rsidRPr="00000000">
        <w:rPr>
          <w:vertAlign w:val="baseline"/>
          <w:rtl w:val="0"/>
        </w:rPr>
        <w:t xml:space="preserve"> sentence.</w:t>
      </w:r>
    </w:p>
    <w:sectPr>
      <w:headerReference r:id="rId10" w:type="default"/>
      <w:footerReference r:id="rId11" w:type="default"/>
      <w:type w:val="continuous"/>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3"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32C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5" name=""/>
              <a:graphic>
                <a:graphicData uri="http://schemas.microsoft.com/office/word/2010/wordprocessingShape">
                  <wps:wsp>
                    <wps:cNvSpPr/>
                    <wps:cNvPr id="6" name="Shape 6"/>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31C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8096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495925" cy="299085"/>
              <wp:effectExtent b="0" l="0" r="0" t="0"/>
              <wp:wrapSquare wrapText="bothSides" distB="0" distT="0" distL="114300" distR="114300"/>
              <wp:docPr id="4" name=""/>
              <a:graphic>
                <a:graphicData uri="http://schemas.microsoft.com/office/word/2010/wordprocessingShape">
                  <wps:wsp>
                    <wps:cNvSpPr/>
                    <wps:cNvPr id="5" name="Shape 5"/>
                    <wps:spPr>
                      <a:xfrm>
                        <a:off x="2602800" y="3635220"/>
                        <a:ext cx="5486400" cy="2895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4"/>
                              <w:vertAlign w:val="baseline"/>
                            </w:rPr>
                            <w:t xml:space="preserve">Diversion and Prevention through Accountability and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495925" cy="299085"/>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495925" cy="2990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60960</wp:posOffset>
          </wp:positionV>
          <wp:extent cx="5486400" cy="11430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486400" cy="114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1"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althazar" w:cs="Balthazar" w:eastAsia="Balthazar" w:hAnsi="Balthazar"/>
      <w:b w:val="1"/>
      <w:sz w:val="36"/>
      <w:szCs w:val="36"/>
      <w:vertAlign w:val="baseline"/>
    </w:rPr>
  </w:style>
  <w:style w:type="paragraph" w:styleId="Heading2">
    <w:name w:val="heading 2"/>
    <w:basedOn w:val="Normal"/>
    <w:next w:val="Normal"/>
    <w:pPr>
      <w:keepNext w:val="1"/>
      <w:ind w:left="720"/>
      <w:jc w:val="center"/>
    </w:pPr>
    <w:rPr>
      <w:rFonts w:ascii="Balthazar" w:cs="Balthazar" w:eastAsia="Balthazar" w:hAnsi="Balthazar"/>
      <w:b w:val="1"/>
      <w:sz w:val="36"/>
      <w:szCs w:val="36"/>
      <w:vertAlign w:val="baseline"/>
    </w:rPr>
  </w:style>
  <w:style w:type="paragraph" w:styleId="Heading3">
    <w:name w:val="heading 3"/>
    <w:basedOn w:val="Normal"/>
    <w:next w:val="Normal"/>
    <w:pPr>
      <w:keepNext w:val="1"/>
      <w:jc w:val="center"/>
    </w:pPr>
    <w:rPr>
      <w:rFonts w:ascii="Balthazar" w:cs="Balthazar" w:eastAsia="Balthazar" w:hAnsi="Balthazar"/>
      <w:b w:val="1"/>
      <w:sz w:val="28"/>
      <w:szCs w:val="28"/>
      <w:vertAlign w:val="baseline"/>
    </w:rPr>
  </w:style>
  <w:style w:type="paragraph" w:styleId="Heading4">
    <w:name w:val="heading 4"/>
    <w:basedOn w:val="Normal"/>
    <w:next w:val="Normal"/>
    <w:pPr>
      <w:keepNext w:val="1"/>
      <w:ind w:left="360"/>
      <w:jc w:val="center"/>
    </w:pPr>
    <w:rPr>
      <w:rFonts w:ascii="Balthazar" w:cs="Balthazar" w:eastAsia="Balthazar" w:hAnsi="Balthazar"/>
      <w:b w:val="1"/>
      <w:sz w:val="28"/>
      <w:szCs w:val="28"/>
      <w:vertAlign w:val="baseline"/>
    </w:rPr>
  </w:style>
  <w:style w:type="paragraph" w:styleId="Heading5">
    <w:name w:val="heading 5"/>
    <w:basedOn w:val="Normal"/>
    <w:next w:val="Normal"/>
    <w:pPr>
      <w:keepNext w:val="1"/>
      <w:ind w:left="360"/>
    </w:pPr>
    <w:rPr>
      <w:b w:val="1"/>
      <w:sz w:val="24"/>
      <w:szCs w:val="24"/>
      <w:u w:val="single"/>
      <w:vertAlign w:val="baseline"/>
    </w:rPr>
  </w:style>
  <w:style w:type="paragraph" w:styleId="Heading6">
    <w:name w:val="heading 6"/>
    <w:basedOn w:val="Normal"/>
    <w:next w:val="Normal"/>
    <w:pPr>
      <w:keepNext w:val="1"/>
    </w:pPr>
    <w:rPr>
      <w:b w:val="1"/>
      <w:sz w:val="24"/>
      <w:szCs w:val="24"/>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Copperplate Gothic Bold" w:hAnsi="Copperplate Gothic Bold"/>
      <w:b w:val="1"/>
      <w:bCs w:val="1"/>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720" w:leftChars="-1" w:rightChars="0" w:firstLineChars="-1"/>
      <w:jc w:val="center"/>
      <w:textDirection w:val="btLr"/>
      <w:textAlignment w:val="top"/>
      <w:outlineLvl w:val="1"/>
    </w:pPr>
    <w:rPr>
      <w:rFonts w:ascii="Copperplate Gothic Bold" w:hAnsi="Copperplate Gothic Bold"/>
      <w:b w:val="1"/>
      <w:bCs w:val="1"/>
      <w:w w:val="100"/>
      <w:position w:val="-1"/>
      <w:sz w:val="36"/>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opperplate Gothic Bold" w:hAnsi="Copperplate Gothic Bold"/>
      <w:w w:val="100"/>
      <w:position w:val="-1"/>
      <w:sz w:val="2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3"/>
    </w:pPr>
    <w:rPr>
      <w:rFonts w:ascii="Copperplate Gothic Bold" w:hAnsi="Copperplate Gothic Bold"/>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4"/>
    </w:pPr>
    <w:rPr>
      <w:b w:val="1"/>
      <w:bCs w:val="1"/>
      <w:w w:val="100"/>
      <w:position w:val="-1"/>
      <w:sz w:val="24"/>
      <w:szCs w:val="24"/>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4"/>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6.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b5HTBbaaGsvRnS0FbeWNkF2ocA==">AMUW2mXRfBQIZ2311YjH7wuFGy1dXThwsYTt5jid9EsbB/7C9Hw2GSfwPK2FXOY6hwV/v4YZA8GIlpDKAkgeonvD7zbYSKgSPS0BTpVILv+QXa/qyzFjCZ8=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2007-07-02T22:46:00Z</dcterms:created>
  <dc:creator>Connections</dc:creator>
</cp:coreProperties>
</file>