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2"/>
          <w:szCs w:val="22"/>
        </w:rPr>
      </w:pPr>
      <w:r w:rsidDel="00000000" w:rsidR="00000000" w:rsidRPr="00000000">
        <w:rPr>
          <w:rtl w:val="0"/>
        </w:rPr>
      </w:r>
    </w:p>
    <w:p w:rsidR="00000000" w:rsidDel="00000000" w:rsidP="00000000" w:rsidRDefault="00000000" w:rsidRPr="00000000" w14:paraId="00000002">
      <w:pPr>
        <w:jc w:val="center"/>
        <w:rPr>
          <w:b w:val="0"/>
          <w:sz w:val="36"/>
          <w:szCs w:val="36"/>
          <w:vertAlign w:val="baseline"/>
        </w:rPr>
      </w:pPr>
      <w:r w:rsidDel="00000000" w:rsidR="00000000" w:rsidRPr="00000000">
        <w:rPr>
          <w:sz w:val="36"/>
          <w:szCs w:val="36"/>
        </w:rPr>
        <w:drawing>
          <wp:inline distB="114300" distT="114300" distL="114300" distR="114300">
            <wp:extent cx="2202777" cy="710896"/>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202777" cy="71089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b w:val="0"/>
          <w:sz w:val="36"/>
          <w:szCs w:val="36"/>
          <w:vertAlign w:val="baseline"/>
        </w:rPr>
      </w:pPr>
      <w:r w:rsidDel="00000000" w:rsidR="00000000" w:rsidRPr="00000000">
        <w:rPr>
          <w:rtl w:val="0"/>
        </w:rPr>
      </w:r>
    </w:p>
    <w:p w:rsidR="00000000" w:rsidDel="00000000" w:rsidP="00000000" w:rsidRDefault="00000000" w:rsidRPr="00000000" w14:paraId="00000004">
      <w:pPr>
        <w:rPr>
          <w:sz w:val="28"/>
          <w:szCs w:val="28"/>
          <w:vertAlign w:val="baseline"/>
        </w:rPr>
      </w:pPr>
      <w:r w:rsidDel="00000000" w:rsidR="00000000" w:rsidRPr="00000000">
        <w:rPr>
          <w:sz w:val="28"/>
          <w:szCs w:val="28"/>
          <w:vertAlign w:val="baseline"/>
          <w:rtl w:val="0"/>
        </w:rPr>
        <w:t xml:space="preserve">Dear </w:t>
      </w:r>
      <w:r w:rsidDel="00000000" w:rsidR="00000000" w:rsidRPr="00000000">
        <w:rPr>
          <w:sz w:val="28"/>
          <w:szCs w:val="28"/>
          <w:rtl w:val="0"/>
        </w:rPr>
        <w:t xml:space="preserve">Teen </w:t>
      </w:r>
      <w:r w:rsidDel="00000000" w:rsidR="00000000" w:rsidRPr="00000000">
        <w:rPr>
          <w:sz w:val="28"/>
          <w:szCs w:val="28"/>
          <w:vertAlign w:val="baseline"/>
          <w:rtl w:val="0"/>
        </w:rPr>
        <w:t xml:space="preserve">Court Defendant and Parent/Guardian,</w:t>
      </w:r>
    </w:p>
    <w:p w:rsidR="00000000" w:rsidDel="00000000" w:rsidP="00000000" w:rsidRDefault="00000000" w:rsidRPr="00000000" w14:paraId="00000005">
      <w:pPr>
        <w:rPr>
          <w:sz w:val="28"/>
          <w:szCs w:val="28"/>
          <w:vertAlign w:val="baseline"/>
        </w:rPr>
      </w:pPr>
      <w:r w:rsidDel="00000000" w:rsidR="00000000" w:rsidRPr="00000000">
        <w:rPr>
          <w:rtl w:val="0"/>
        </w:rPr>
      </w:r>
    </w:p>
    <w:p w:rsidR="00000000" w:rsidDel="00000000" w:rsidP="00000000" w:rsidRDefault="00000000" w:rsidRPr="00000000" w14:paraId="00000006">
      <w:pPr>
        <w:rPr>
          <w:sz w:val="28"/>
          <w:szCs w:val="28"/>
          <w:vertAlign w:val="baseline"/>
        </w:rPr>
      </w:pPr>
      <w:r w:rsidDel="00000000" w:rsidR="00000000" w:rsidRPr="00000000">
        <w:rPr>
          <w:rtl w:val="0"/>
        </w:rPr>
      </w:r>
    </w:p>
    <w:p w:rsidR="00000000" w:rsidDel="00000000" w:rsidP="00000000" w:rsidRDefault="00000000" w:rsidRPr="00000000" w14:paraId="00000007">
      <w:pPr>
        <w:rPr>
          <w:sz w:val="28"/>
          <w:szCs w:val="28"/>
          <w:vertAlign w:val="baseline"/>
        </w:rPr>
      </w:pPr>
      <w:r w:rsidDel="00000000" w:rsidR="00000000" w:rsidRPr="00000000">
        <w:rPr>
          <w:sz w:val="28"/>
          <w:szCs w:val="28"/>
          <w:vertAlign w:val="baseline"/>
          <w:rtl w:val="0"/>
        </w:rPr>
        <w:t xml:space="preserve">Please take the time to complete the enclosed surveys and return them in the enclosed envelope.  It is our intent to continually evaluate and improve the </w:t>
      </w:r>
      <w:r w:rsidDel="00000000" w:rsidR="00000000" w:rsidRPr="00000000">
        <w:rPr>
          <w:sz w:val="28"/>
          <w:szCs w:val="28"/>
          <w:rtl w:val="0"/>
        </w:rPr>
        <w:t xml:space="preserve">Teen </w:t>
      </w:r>
      <w:r w:rsidDel="00000000" w:rsidR="00000000" w:rsidRPr="00000000">
        <w:rPr>
          <w:sz w:val="28"/>
          <w:szCs w:val="28"/>
          <w:vertAlign w:val="baseline"/>
          <w:rtl w:val="0"/>
        </w:rPr>
        <w:t xml:space="preserve">Court Program.</w:t>
      </w:r>
    </w:p>
    <w:p w:rsidR="00000000" w:rsidDel="00000000" w:rsidP="00000000" w:rsidRDefault="00000000" w:rsidRPr="00000000" w14:paraId="00000008">
      <w:pPr>
        <w:rPr>
          <w:sz w:val="28"/>
          <w:szCs w:val="28"/>
          <w:vertAlign w:val="baseline"/>
        </w:rPr>
      </w:pPr>
      <w:r w:rsidDel="00000000" w:rsidR="00000000" w:rsidRPr="00000000">
        <w:rPr>
          <w:rtl w:val="0"/>
        </w:rPr>
      </w:r>
    </w:p>
    <w:p w:rsidR="00000000" w:rsidDel="00000000" w:rsidP="00000000" w:rsidRDefault="00000000" w:rsidRPr="00000000" w14:paraId="00000009">
      <w:pPr>
        <w:rPr>
          <w:sz w:val="28"/>
          <w:szCs w:val="28"/>
          <w:vertAlign w:val="baseline"/>
        </w:rPr>
      </w:pPr>
      <w:r w:rsidDel="00000000" w:rsidR="00000000" w:rsidRPr="00000000">
        <w:rPr>
          <w:sz w:val="28"/>
          <w:szCs w:val="28"/>
          <w:vertAlign w:val="baseline"/>
          <w:rtl w:val="0"/>
        </w:rPr>
        <w:t xml:space="preserve">Youth courts throughout the United States are gaining more and more inter</w:t>
      </w:r>
      <w:r w:rsidDel="00000000" w:rsidR="00000000" w:rsidRPr="00000000">
        <w:rPr>
          <w:sz w:val="28"/>
          <w:szCs w:val="28"/>
          <w:rtl w:val="0"/>
        </w:rPr>
        <w:t xml:space="preserve">est.</w:t>
      </w:r>
      <w:r w:rsidDel="00000000" w:rsidR="00000000" w:rsidRPr="00000000">
        <w:rPr>
          <w:sz w:val="28"/>
          <w:szCs w:val="28"/>
          <w:vertAlign w:val="baseline"/>
          <w:rtl w:val="0"/>
        </w:rPr>
        <w:t xml:space="preserve"> We want to make our program meet the needs of both the Justice System and the juveniles and families we serve.  Only you who have been directly involved can help to make the program better.  Your comments and responses to the enclosed surveys are critical in helping to make </w:t>
      </w:r>
      <w:r w:rsidDel="00000000" w:rsidR="00000000" w:rsidRPr="00000000">
        <w:rPr>
          <w:sz w:val="28"/>
          <w:szCs w:val="28"/>
          <w:rtl w:val="0"/>
        </w:rPr>
        <w:t xml:space="preserve">WV Teen</w:t>
      </w:r>
      <w:r w:rsidDel="00000000" w:rsidR="00000000" w:rsidRPr="00000000">
        <w:rPr>
          <w:sz w:val="28"/>
          <w:szCs w:val="28"/>
          <w:vertAlign w:val="baseline"/>
          <w:rtl w:val="0"/>
        </w:rPr>
        <w:t xml:space="preserve"> Court Assoc</w:t>
      </w:r>
      <w:r w:rsidDel="00000000" w:rsidR="00000000" w:rsidRPr="00000000">
        <w:rPr>
          <w:sz w:val="28"/>
          <w:szCs w:val="28"/>
          <w:rtl w:val="0"/>
        </w:rPr>
        <w:t xml:space="preserve">iation </w:t>
      </w:r>
      <w:r w:rsidDel="00000000" w:rsidR="00000000" w:rsidRPr="00000000">
        <w:rPr>
          <w:sz w:val="28"/>
          <w:szCs w:val="28"/>
          <w:vertAlign w:val="baseline"/>
          <w:rtl w:val="0"/>
        </w:rPr>
        <w:t xml:space="preserve">meaningful.  We want your honest answers and comments.</w:t>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It is important that you respond and return the surveys to us.  The evaluation company will process them for their annual report on </w:t>
      </w:r>
      <w:r w:rsidDel="00000000" w:rsidR="00000000" w:rsidRPr="00000000">
        <w:rPr>
          <w:sz w:val="28"/>
          <w:szCs w:val="28"/>
          <w:rtl w:val="0"/>
        </w:rPr>
        <w:t xml:space="preserve">WV T</w:t>
      </w:r>
      <w:r w:rsidDel="00000000" w:rsidR="00000000" w:rsidRPr="00000000">
        <w:rPr>
          <w:sz w:val="28"/>
          <w:szCs w:val="28"/>
          <w:vertAlign w:val="baseline"/>
          <w:rtl w:val="0"/>
        </w:rPr>
        <w:t xml:space="preserve">ee</w:t>
      </w:r>
      <w:r w:rsidDel="00000000" w:rsidR="00000000" w:rsidRPr="00000000">
        <w:rPr>
          <w:sz w:val="28"/>
          <w:szCs w:val="28"/>
          <w:rtl w:val="0"/>
        </w:rPr>
        <w:t xml:space="preserve">n</w:t>
      </w:r>
      <w:r w:rsidDel="00000000" w:rsidR="00000000" w:rsidRPr="00000000">
        <w:rPr>
          <w:sz w:val="28"/>
          <w:szCs w:val="28"/>
          <w:vertAlign w:val="baseline"/>
          <w:rtl w:val="0"/>
        </w:rPr>
        <w:t xml:space="preserve"> Court.</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Sincerely,</w:t>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rPr>
          <w:sz w:val="28"/>
          <w:szCs w:val="28"/>
          <w:vertAlign w:val="baseline"/>
        </w:rPr>
      </w:pPr>
      <w:r w:rsidDel="00000000" w:rsidR="00000000" w:rsidRPr="00000000">
        <w:rPr>
          <w:sz w:val="28"/>
          <w:szCs w:val="28"/>
          <w:rtl w:val="0"/>
        </w:rPr>
        <w:t xml:space="preserve">Teen Court</w:t>
      </w:r>
      <w:r w:rsidDel="00000000" w:rsidR="00000000" w:rsidRPr="00000000">
        <w:rPr>
          <w:rtl w:val="0"/>
        </w:rPr>
      </w:r>
    </w:p>
    <w:p w:rsidR="00000000" w:rsidDel="00000000" w:rsidP="00000000" w:rsidRDefault="00000000" w:rsidRPr="00000000" w14:paraId="00000013">
      <w:pPr>
        <w:rPr>
          <w:sz w:val="28"/>
          <w:szCs w:val="28"/>
          <w:vertAlign w:val="baseline"/>
        </w:rPr>
      </w:pPr>
      <w:r w:rsidDel="00000000" w:rsidR="00000000" w:rsidRPr="00000000">
        <w:rPr>
          <w:sz w:val="28"/>
          <w:szCs w:val="28"/>
          <w:vertAlign w:val="baseline"/>
          <w:rtl w:val="0"/>
        </w:rPr>
        <w:t xml:space="preserve">Coordinator</w:t>
      </w:r>
    </w:p>
    <w:sectPr>
      <w:headerReference r:id="rId8" w:type="default"/>
      <w:footerReference r:id="rId9" w:type="default"/>
      <w:pgSz w:h="15840" w:w="12240" w:orient="portrait"/>
      <w:pgMar w:bottom="1440" w:top="1440" w:left="1800" w:right="180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2" name=""/>
              <a:graphic>
                <a:graphicData uri="http://schemas.microsoft.com/office/word/2010/wordprocessingShape">
                  <wps:wsp>
                    <wps:cNvSpPr/>
                    <wps:cNvPr id="5" name="Shape 5"/>
                    <wps:spPr>
                      <a:xfrm>
                        <a:off x="4945950" y="3665700"/>
                        <a:ext cx="800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Form 17G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09625" cy="2381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940300" cy="705757"/>
              <wp:effectExtent b="0" l="0" r="0" t="0"/>
              <wp:wrapNone/>
              <wp:docPr id="1" name=""/>
              <a:graphic>
                <a:graphicData uri="http://schemas.microsoft.com/office/word/2010/wordprocessingGroup">
                  <wpg:wgp>
                    <wpg:cNvGrpSpPr/>
                    <wpg:grpSpPr>
                      <a:xfrm>
                        <a:off x="2888550" y="3437100"/>
                        <a:ext cx="4940300" cy="705757"/>
                        <a:chOff x="2888550" y="3437100"/>
                        <a:chExt cx="4914900" cy="685800"/>
                      </a:xfrm>
                    </wpg:grpSpPr>
                    <wps:wsp>
                      <wps:cNvSpPr/>
                      <wps:cNvPr id="2" name="Shape 2"/>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4" name="Shape 4"/>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940300" cy="70575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940300" cy="705757"/>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rFonts w:ascii="Balthazar" w:cs="Balthazar" w:eastAsia="Balthazar" w:hAnsi="Balthazar"/>
      <w:b w:val="1"/>
      <w:sz w:val="40"/>
      <w:szCs w:val="4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pperplate Gothic Bold" w:hAnsi="Copperplate Gothic Bold"/>
      <w:b w:val="1"/>
      <w:bCs w:val="1"/>
      <w:w w:val="100"/>
      <w:position w:val="-1"/>
      <w:sz w:val="40"/>
      <w:szCs w:val="4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kkw1Wqn9PnpmHxRiNnf2QY+cZQ==">AMUW2mV9kBnal+u1c7HSszLdjIf7B/oSH15P8oxIpgjbdnnQQHTpdVdIFM4w76K0mlPWYrYcWPhIeSS9p99iu19RZdckMmRb5w8/4rob/67ql6R2ZVNw0Fc=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2007-07-05T17:29:00Z</dcterms:created>
  <dc:creator>PC</dc:creator>
</cp:coreProperties>
</file>

<file path=docProps/custom.xml><?xml version="1.0" encoding="utf-8"?>
<Properties xmlns="http://schemas.openxmlformats.org/officeDocument/2006/custom-properties" xmlns:vt="http://schemas.openxmlformats.org/officeDocument/2006/docPropsVTypes"/>
</file>